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Default="00984EF9">
      <w:pPr>
        <w:pBdr>
          <w:top w:val="single" w:sz="4" w:space="13" w:color="000000"/>
        </w:pBdr>
        <w:tabs>
          <w:tab w:val="left" w:pos="0"/>
          <w:tab w:val="left" w:pos="6660"/>
          <w:tab w:val="right" w:pos="9900"/>
        </w:tabs>
        <w:rPr>
          <w:lang w:val="ro-RO"/>
        </w:rPr>
      </w:pPr>
    </w:p>
    <w:p w:rsidR="00A07D8A" w:rsidRPr="00FD42FC" w:rsidRDefault="00A80D7C" w:rsidP="00E96A7E">
      <w:pPr>
        <w:spacing w:after="240"/>
        <w:jc w:val="center"/>
        <w:rPr>
          <w:sz w:val="32"/>
          <w:lang w:val="ro-RO"/>
        </w:rPr>
      </w:pPr>
      <w:r w:rsidRPr="00FD42FC">
        <w:rPr>
          <w:b/>
          <w:sz w:val="32"/>
          <w:lang w:val="ro-RO"/>
        </w:rPr>
        <w:t>COMUNICAT DE PRESĂ</w:t>
      </w:r>
    </w:p>
    <w:p w:rsidR="009312C4" w:rsidRPr="009312C4" w:rsidRDefault="009312C4" w:rsidP="009312C4">
      <w:pPr>
        <w:shd w:val="clear" w:color="auto" w:fill="FFFFFF"/>
        <w:spacing w:line="276" w:lineRule="auto"/>
        <w:ind w:left="720"/>
        <w:jc w:val="center"/>
        <w:rPr>
          <w:b/>
          <w:color w:val="000000"/>
          <w:sz w:val="28"/>
          <w:lang w:val="ro-RO"/>
        </w:rPr>
      </w:pPr>
      <w:r w:rsidRPr="009312C4">
        <w:rPr>
          <w:b/>
          <w:color w:val="000000"/>
          <w:sz w:val="28"/>
          <w:lang w:val="ro-RO"/>
        </w:rPr>
        <w:t>–</w:t>
      </w:r>
      <w:r w:rsidRPr="009312C4">
        <w:rPr>
          <w:b/>
          <w:i/>
          <w:sz w:val="32"/>
          <w:lang w:val="ro-RO" w:eastAsia="en-GB"/>
        </w:rPr>
        <w:t xml:space="preserve"> MARŢI 13 - Ziua Informării Preventive </w:t>
      </w:r>
      <w:r w:rsidRPr="009312C4">
        <w:rPr>
          <w:b/>
          <w:color w:val="000000"/>
          <w:sz w:val="28"/>
          <w:lang w:val="ro-RO"/>
        </w:rPr>
        <w:t>–</w:t>
      </w:r>
    </w:p>
    <w:p w:rsidR="009312C4" w:rsidRPr="009312C4" w:rsidRDefault="009312C4" w:rsidP="009312C4">
      <w:pPr>
        <w:shd w:val="clear" w:color="auto" w:fill="FFFFFF"/>
        <w:spacing w:line="360" w:lineRule="auto"/>
        <w:ind w:firstLine="709"/>
        <w:jc w:val="both"/>
        <w:rPr>
          <w:rFonts w:eastAsia="Symbol"/>
          <w:lang w:val="ro-RO"/>
        </w:rPr>
      </w:pPr>
    </w:p>
    <w:p w:rsidR="009312C4" w:rsidRPr="009312C4" w:rsidRDefault="009312C4" w:rsidP="009312C4">
      <w:pPr>
        <w:shd w:val="clear" w:color="auto" w:fill="FFFFFF"/>
        <w:spacing w:line="360" w:lineRule="auto"/>
        <w:ind w:firstLine="567"/>
        <w:jc w:val="both"/>
        <w:rPr>
          <w:rFonts w:eastAsia="Symbol"/>
          <w:lang w:val="ro-RO"/>
        </w:rPr>
      </w:pPr>
      <w:r w:rsidRPr="009312C4">
        <w:rPr>
          <w:rFonts w:eastAsia="Symbol"/>
          <w:lang w:val="ro-RO"/>
        </w:rPr>
        <w:t>Multe persoane asociază ziua de marți, numărul 13 și pisica neagră cu ghinionul! Noi credem că „ghinionul” poate fi prevenit!</w:t>
      </w:r>
    </w:p>
    <w:p w:rsidR="009312C4" w:rsidRPr="009312C4" w:rsidRDefault="009312C4" w:rsidP="009312C4">
      <w:pPr>
        <w:shd w:val="clear" w:color="auto" w:fill="FFFFFF"/>
        <w:spacing w:line="360" w:lineRule="auto"/>
        <w:ind w:firstLine="567"/>
        <w:jc w:val="both"/>
        <w:rPr>
          <w:rFonts w:eastAsia="Symbol"/>
          <w:lang w:val="ro-RO"/>
        </w:rPr>
      </w:pPr>
      <w:r w:rsidRPr="009312C4">
        <w:rPr>
          <w:rFonts w:eastAsia="Symbol"/>
          <w:lang w:val="ro-RO"/>
        </w:rPr>
        <w:t>Multe dintre efectele unor situații de urgență pot fi limitate sau chiar eliminate dacă vă informați la timp și să știți cum să acționați corect! Este pentru binele dumneavoastră și al familiei dacă identificați potențialele pericole, vă însușiți și aplicați măsurile și regulile de prevenire a eventualelor situații de urgență.</w:t>
      </w:r>
    </w:p>
    <w:p w:rsidR="009312C4" w:rsidRPr="009312C4" w:rsidRDefault="009312C4" w:rsidP="009312C4">
      <w:pPr>
        <w:shd w:val="clear" w:color="auto" w:fill="FFFFFF"/>
        <w:spacing w:line="360" w:lineRule="auto"/>
        <w:ind w:firstLine="567"/>
        <w:jc w:val="both"/>
        <w:rPr>
          <w:rFonts w:eastAsia="Symbol"/>
          <w:lang w:val="ro-RO"/>
        </w:rPr>
      </w:pPr>
      <w:r w:rsidRPr="009312C4">
        <w:rPr>
          <w:rFonts w:eastAsia="Symbol"/>
          <w:lang w:val="ro-RO"/>
        </w:rPr>
        <w:t>Începând cu anul 2011, Inspectoratul General pentru Situaţii de Urgenţă s-a alăturat iniţiativei derulate la nivel european, stabilind ca în fiecare zi de marţi 13, să fie organizată “Ziua Informării Preventive”. Desfăşurate sub sloganul “Preveniţi ghinionul”, având ca logo pisica neagră, activităţile ce au loc în această zi urmăresc conştientizarea cetăţenilor asupra pericolelor la care sunt expuşi prin nerespectarea măsurilor de prevenire a diferitelor situaţii de urgenţă şi familiarizarea acestora cu regulile de comportare menite a le proteja viaţa şi bunurile.</w:t>
      </w:r>
    </w:p>
    <w:p w:rsidR="009312C4" w:rsidRPr="009312C4" w:rsidRDefault="009312C4" w:rsidP="009312C4">
      <w:pPr>
        <w:shd w:val="clear" w:color="auto" w:fill="FFFFFF"/>
        <w:spacing w:line="360" w:lineRule="auto"/>
        <w:ind w:firstLine="567"/>
        <w:jc w:val="both"/>
        <w:rPr>
          <w:rFonts w:eastAsia="Symbol"/>
          <w:lang w:val="ro-RO"/>
        </w:rPr>
      </w:pPr>
      <w:r w:rsidRPr="009312C4">
        <w:rPr>
          <w:rFonts w:eastAsia="Symbol"/>
          <w:lang w:val="ro-RO"/>
        </w:rPr>
        <w:t>Având în vedere contextul actual, în perioada următoare, acţiunile inspectoratului pentru situaţii de urgenţă vor urmări să atragă atenţia, în special, în scopul prevenirii răspândirii virusului SARS-Cov-2, precum și pe celelalte tipuri de riscuri specifice județului Neamț.</w:t>
      </w:r>
    </w:p>
    <w:p w:rsidR="009312C4" w:rsidRPr="009312C4" w:rsidRDefault="009312C4" w:rsidP="009312C4">
      <w:pPr>
        <w:shd w:val="clear" w:color="auto" w:fill="FFFFFF"/>
        <w:spacing w:line="360" w:lineRule="auto"/>
        <w:ind w:firstLine="567"/>
        <w:jc w:val="both"/>
        <w:rPr>
          <w:rFonts w:eastAsia="Symbol"/>
          <w:lang w:val="ro-RO"/>
        </w:rPr>
      </w:pPr>
      <w:r w:rsidRPr="009312C4">
        <w:rPr>
          <w:rFonts w:eastAsia="Symbol"/>
          <w:lang w:val="ro-RO"/>
        </w:rPr>
        <w:t>Pentru conştientizarea populaţiei privind</w:t>
      </w:r>
      <w:r w:rsidRPr="009312C4">
        <w:rPr>
          <w:lang w:val="ro-RO"/>
        </w:rPr>
        <w:t xml:space="preserve"> </w:t>
      </w:r>
      <w:r w:rsidRPr="009312C4">
        <w:rPr>
          <w:rFonts w:eastAsia="Symbol"/>
          <w:lang w:val="ro-RO"/>
        </w:rPr>
        <w:t>măsurile de prevenire a diferitelor situaţii de urgenţă şi familiarizarea acestora cu regulile de comportament menite a le salva viaţa şi bunurile IGSU a iniţiat şi desfăşurat mai multe campanii de informare preventivă:</w:t>
      </w:r>
    </w:p>
    <w:p w:rsidR="009312C4" w:rsidRPr="009312C4" w:rsidRDefault="009312C4" w:rsidP="009312C4">
      <w:pPr>
        <w:numPr>
          <w:ilvl w:val="0"/>
          <w:numId w:val="31"/>
        </w:numPr>
        <w:shd w:val="clear" w:color="auto" w:fill="FFFFFF"/>
        <w:tabs>
          <w:tab w:val="left" w:pos="567"/>
          <w:tab w:val="left" w:pos="1134"/>
          <w:tab w:val="left" w:pos="1560"/>
        </w:tabs>
        <w:spacing w:line="360" w:lineRule="auto"/>
        <w:ind w:left="567" w:firstLine="0"/>
        <w:jc w:val="both"/>
        <w:rPr>
          <w:rFonts w:eastAsia="Symbol"/>
          <w:lang w:val="ro-RO"/>
        </w:rPr>
      </w:pPr>
      <w:r w:rsidRPr="009312C4">
        <w:rPr>
          <w:rFonts w:eastAsia="Symbol"/>
          <w:b/>
          <w:lang w:val="ro-RO"/>
        </w:rPr>
        <w:t>F.O.C. - Flăcările Omoară</w:t>
      </w:r>
      <w:r w:rsidRPr="009312C4">
        <w:rPr>
          <w:rFonts w:eastAsia="Symbol"/>
          <w:lang w:val="ro-RO"/>
        </w:rPr>
        <w:t xml:space="preserve"> </w:t>
      </w:r>
      <w:r w:rsidRPr="009312C4">
        <w:rPr>
          <w:rFonts w:eastAsia="Symbol"/>
          <w:b/>
          <w:lang w:val="ro-RO"/>
        </w:rPr>
        <w:t>Copii</w:t>
      </w:r>
      <w:r w:rsidRPr="009312C4">
        <w:rPr>
          <w:lang w:val="ro-RO"/>
        </w:rPr>
        <w:t xml:space="preserve"> - </w:t>
      </w:r>
      <w:r w:rsidRPr="009312C4">
        <w:rPr>
          <w:rFonts w:eastAsia="Symbol"/>
          <w:lang w:val="ro-RO"/>
        </w:rPr>
        <w:t>campania a fost iniţiată în anul 2012 şi a avut ca</w:t>
      </w:r>
    </w:p>
    <w:p w:rsidR="009312C4" w:rsidRPr="009312C4" w:rsidRDefault="009312C4" w:rsidP="009312C4">
      <w:pPr>
        <w:shd w:val="clear" w:color="auto" w:fill="FFFFFF"/>
        <w:tabs>
          <w:tab w:val="left" w:pos="1134"/>
          <w:tab w:val="left" w:pos="1276"/>
        </w:tabs>
        <w:spacing w:line="360" w:lineRule="auto"/>
        <w:jc w:val="both"/>
        <w:rPr>
          <w:rFonts w:eastAsia="Symbol"/>
          <w:lang w:val="ro-RO"/>
        </w:rPr>
      </w:pPr>
      <w:r w:rsidRPr="009312C4">
        <w:rPr>
          <w:rFonts w:eastAsia="Symbol"/>
          <w:lang w:val="ro-RO"/>
        </w:rPr>
        <w:t>obiectiv de bază reducerea numărului de incendii la locuinţe și implicit al victimelor din rândul copiilor;</w:t>
      </w:r>
      <w:r w:rsidR="0030703B" w:rsidRPr="0030703B">
        <w:rPr>
          <w:rFonts w:asciiTheme="minorHAnsi" w:eastAsiaTheme="minorHAnsi" w:hAnsiTheme="minorHAnsi" w:cstheme="minorBidi"/>
          <w:sz w:val="22"/>
          <w:szCs w:val="22"/>
          <w:lang w:eastAsia="en-US"/>
        </w:rPr>
        <w:t xml:space="preserve"> </w:t>
      </w:r>
      <w:hyperlink r:id="rId11" w:history="1">
        <w:r w:rsidR="0030703B" w:rsidRPr="0030703B">
          <w:rPr>
            <w:rStyle w:val="Hyperlink"/>
            <w:rFonts w:eastAsia="Symbol"/>
            <w:i/>
            <w:lang w:val="ro-RO"/>
          </w:rPr>
          <w:t>www.facebook.com/flacarileomoaracopii</w:t>
        </w:r>
      </w:hyperlink>
      <w:r w:rsidR="0030703B" w:rsidRPr="0030703B">
        <w:rPr>
          <w:rFonts w:eastAsia="Symbol"/>
          <w:lang w:val="ro-RO"/>
        </w:rPr>
        <w:t>.</w:t>
      </w:r>
      <w:r w:rsidRPr="009312C4">
        <w:rPr>
          <w:rFonts w:eastAsia="Symbol"/>
          <w:lang w:val="ro-RO"/>
        </w:rPr>
        <w:t xml:space="preserve"> </w:t>
      </w:r>
    </w:p>
    <w:p w:rsidR="009312C4" w:rsidRPr="009312C4" w:rsidRDefault="009312C4" w:rsidP="009312C4">
      <w:pPr>
        <w:numPr>
          <w:ilvl w:val="0"/>
          <w:numId w:val="31"/>
        </w:numPr>
        <w:shd w:val="clear" w:color="auto" w:fill="FFFFFF"/>
        <w:tabs>
          <w:tab w:val="left" w:pos="1134"/>
          <w:tab w:val="left" w:pos="1276"/>
        </w:tabs>
        <w:spacing w:line="360" w:lineRule="auto"/>
        <w:ind w:left="0" w:firstLine="567"/>
        <w:jc w:val="both"/>
        <w:rPr>
          <w:rFonts w:eastAsia="Symbol"/>
          <w:lang w:val="ro-RO"/>
        </w:rPr>
      </w:pPr>
      <w:r w:rsidRPr="009312C4">
        <w:rPr>
          <w:rFonts w:eastAsia="Symbol"/>
          <w:b/>
          <w:lang w:val="ro-RO"/>
        </w:rPr>
        <w:lastRenderedPageBreak/>
        <w:t>RISC - Proiectul I–Renunță! Improvizațiile sunt Catastrofale!</w:t>
      </w:r>
      <w:r w:rsidRPr="009312C4">
        <w:rPr>
          <w:rFonts w:eastAsia="Symbol"/>
          <w:lang w:val="ro-RO"/>
        </w:rPr>
        <w:t xml:space="preserve"> - campania a fost iniţiată în anul 2013 şi are ca obiectiv de bază reducerea numărului de incendii și explozii generate de improvizații la instalațiile electrice și de gaze naturale la locuinţele cetățenilor;</w:t>
      </w:r>
    </w:p>
    <w:p w:rsidR="0030703B" w:rsidRPr="0030703B" w:rsidRDefault="009312C4" w:rsidP="0030703B">
      <w:pPr>
        <w:numPr>
          <w:ilvl w:val="0"/>
          <w:numId w:val="31"/>
        </w:numPr>
        <w:shd w:val="clear" w:color="auto" w:fill="FFFFFF"/>
        <w:tabs>
          <w:tab w:val="left" w:pos="1134"/>
          <w:tab w:val="left" w:pos="1276"/>
        </w:tabs>
        <w:spacing w:line="360" w:lineRule="auto"/>
        <w:ind w:left="0" w:firstLine="567"/>
        <w:jc w:val="both"/>
        <w:rPr>
          <w:rFonts w:eastAsia="Symbol"/>
          <w:lang w:val="ro-RO"/>
        </w:rPr>
      </w:pPr>
      <w:r w:rsidRPr="009312C4">
        <w:rPr>
          <w:rFonts w:eastAsia="Symbol"/>
          <w:b/>
          <w:lang w:val="ro-RO"/>
        </w:rPr>
        <w:t xml:space="preserve">RISC - Proiectul II – Siguranța nu e un joc de noroc! </w:t>
      </w:r>
      <w:r w:rsidRPr="009312C4">
        <w:rPr>
          <w:rFonts w:eastAsia="Symbol"/>
          <w:lang w:val="ro-RO"/>
        </w:rPr>
        <w:t>- campania a fost iniţiată în anul 2014 şi are ca obiectiv de bază reducerea numărului de incendii generate de coșurile de fum la locuinţele cetățenilor;</w:t>
      </w:r>
      <w:r w:rsidR="0030703B" w:rsidRPr="0030703B">
        <w:rPr>
          <w:rFonts w:asciiTheme="minorHAnsi" w:eastAsiaTheme="minorHAnsi" w:hAnsiTheme="minorHAnsi" w:cstheme="minorHAnsi"/>
          <w:sz w:val="28"/>
          <w:szCs w:val="28"/>
          <w:lang w:val="ro-RO" w:eastAsia="en-US"/>
        </w:rPr>
        <w:t xml:space="preserve"> </w:t>
      </w:r>
    </w:p>
    <w:p w:rsidR="0030703B" w:rsidRPr="0030703B" w:rsidRDefault="0030703B" w:rsidP="0030703B">
      <w:pPr>
        <w:shd w:val="clear" w:color="auto" w:fill="FFFFFF"/>
        <w:tabs>
          <w:tab w:val="left" w:pos="1134"/>
          <w:tab w:val="left" w:pos="1276"/>
        </w:tabs>
        <w:spacing w:line="360" w:lineRule="auto"/>
        <w:ind w:left="567"/>
        <w:jc w:val="both"/>
        <w:rPr>
          <w:rFonts w:eastAsia="Symbol"/>
          <w:lang w:val="ro-RO"/>
        </w:rPr>
      </w:pPr>
      <w:r w:rsidRPr="0030703B">
        <w:rPr>
          <w:rFonts w:eastAsia="Symbol"/>
          <w:lang w:val="ro-RO"/>
        </w:rPr>
        <w:t xml:space="preserve">Link accesare detalii campanie: </w:t>
      </w:r>
      <w:hyperlink r:id="rId12" w:history="1">
        <w:r w:rsidRPr="0030703B">
          <w:rPr>
            <w:rStyle w:val="Hyperlink"/>
            <w:rFonts w:eastAsia="Symbol"/>
            <w:lang w:val="ro-RO"/>
          </w:rPr>
          <w:t>https://www.igsu.ro/Comunitate/CampaniiInformare</w:t>
        </w:r>
      </w:hyperlink>
    </w:p>
    <w:p w:rsidR="009312C4" w:rsidRPr="009312C4" w:rsidRDefault="0030703B" w:rsidP="0030703B">
      <w:pPr>
        <w:shd w:val="clear" w:color="auto" w:fill="FFFFFF"/>
        <w:tabs>
          <w:tab w:val="left" w:pos="1134"/>
          <w:tab w:val="left" w:pos="1276"/>
        </w:tabs>
        <w:spacing w:line="360" w:lineRule="auto"/>
        <w:ind w:left="567"/>
        <w:jc w:val="both"/>
        <w:rPr>
          <w:rFonts w:eastAsia="Symbol"/>
          <w:lang w:val="ro-RO"/>
        </w:rPr>
      </w:pPr>
      <w:r w:rsidRPr="0030703B">
        <w:rPr>
          <w:rFonts w:eastAsia="Symbol"/>
          <w:lang w:val="ro-RO"/>
        </w:rPr>
        <w:t xml:space="preserve">Link spot video: </w:t>
      </w:r>
      <w:hyperlink r:id="rId13" w:history="1">
        <w:r w:rsidRPr="0030703B">
          <w:rPr>
            <w:rStyle w:val="Hyperlink"/>
            <w:rFonts w:eastAsia="Symbol"/>
            <w:lang w:val="ro-RO"/>
          </w:rPr>
          <w:t>https://www.youtube.com/watch?v=sgR1BuXIAXg</w:t>
        </w:r>
      </w:hyperlink>
    </w:p>
    <w:p w:rsidR="009312C4" w:rsidRDefault="009312C4" w:rsidP="009312C4">
      <w:pPr>
        <w:numPr>
          <w:ilvl w:val="0"/>
          <w:numId w:val="31"/>
        </w:numPr>
        <w:shd w:val="clear" w:color="auto" w:fill="FFFFFF"/>
        <w:tabs>
          <w:tab w:val="left" w:pos="1134"/>
          <w:tab w:val="left" w:pos="1276"/>
        </w:tabs>
        <w:spacing w:line="360" w:lineRule="auto"/>
        <w:ind w:left="0" w:firstLine="567"/>
        <w:jc w:val="both"/>
        <w:rPr>
          <w:rFonts w:eastAsia="Symbol"/>
          <w:lang w:val="ro-RO"/>
        </w:rPr>
      </w:pPr>
      <w:r w:rsidRPr="009312C4">
        <w:rPr>
          <w:rFonts w:eastAsia="Symbol"/>
          <w:b/>
          <w:lang w:val="ro-RO"/>
        </w:rPr>
        <w:t xml:space="preserve">RISC - Proiectul III – Siguranța NU e un joc de noroc! - </w:t>
      </w:r>
      <w:r w:rsidRPr="009312C4">
        <w:rPr>
          <w:rFonts w:eastAsia="Symbol"/>
          <w:lang w:val="ro-RO"/>
        </w:rPr>
        <w:t>campania a fost iniţiată în anul 2015 şi are ca obiectiv de bază reducerea numărului de incendii generate de improvizații și de suprasolicitarea instalațiilor electrice la locuinţele cetățenilor;</w:t>
      </w:r>
    </w:p>
    <w:p w:rsidR="0030703B" w:rsidRPr="0030703B" w:rsidRDefault="0030703B" w:rsidP="00A116C2">
      <w:pPr>
        <w:ind w:firstLine="567"/>
        <w:jc w:val="both"/>
        <w:rPr>
          <w:rFonts w:cstheme="minorHAnsi"/>
          <w:szCs w:val="28"/>
          <w:lang w:val="ro-RO"/>
        </w:rPr>
      </w:pPr>
      <w:r w:rsidRPr="0030703B">
        <w:rPr>
          <w:rFonts w:cstheme="minorHAnsi"/>
          <w:szCs w:val="28"/>
          <w:lang w:val="ro-RO"/>
        </w:rPr>
        <w:t xml:space="preserve">Link accesare detalii campanie: </w:t>
      </w:r>
      <w:hyperlink r:id="rId14" w:history="1">
        <w:r w:rsidRPr="0030703B">
          <w:rPr>
            <w:rStyle w:val="Hyperlink"/>
            <w:rFonts w:cstheme="minorHAnsi"/>
            <w:szCs w:val="28"/>
            <w:lang w:val="ro-RO"/>
          </w:rPr>
          <w:t>https://www.igsu.ro/Comunitate/CampaniiInformare</w:t>
        </w:r>
      </w:hyperlink>
    </w:p>
    <w:p w:rsidR="0030703B" w:rsidRPr="009312C4" w:rsidRDefault="0030703B" w:rsidP="0030703B">
      <w:pPr>
        <w:shd w:val="clear" w:color="auto" w:fill="FFFFFF"/>
        <w:tabs>
          <w:tab w:val="left" w:pos="1134"/>
          <w:tab w:val="left" w:pos="1276"/>
        </w:tabs>
        <w:spacing w:line="360" w:lineRule="auto"/>
        <w:ind w:left="567"/>
        <w:jc w:val="both"/>
        <w:rPr>
          <w:rFonts w:eastAsia="Symbol"/>
          <w:lang w:val="ro-RO"/>
        </w:rPr>
      </w:pPr>
      <w:r w:rsidRPr="0030703B">
        <w:rPr>
          <w:rFonts w:cstheme="minorHAnsi"/>
          <w:szCs w:val="28"/>
          <w:lang w:val="ro-RO"/>
        </w:rPr>
        <w:t xml:space="preserve">Link accesare spot video: </w:t>
      </w:r>
      <w:hyperlink r:id="rId15" w:history="1">
        <w:r w:rsidRPr="0030703B">
          <w:rPr>
            <w:rStyle w:val="Hyperlink"/>
            <w:rFonts w:cstheme="minorHAnsi"/>
            <w:szCs w:val="28"/>
            <w:lang w:val="ro-RO"/>
          </w:rPr>
          <w:t>https://www.youtube.com/watch?v=Q14728rKBAM</w:t>
        </w:r>
      </w:hyperlink>
    </w:p>
    <w:p w:rsidR="009312C4" w:rsidRPr="009312C4" w:rsidRDefault="009312C4" w:rsidP="009312C4">
      <w:pPr>
        <w:numPr>
          <w:ilvl w:val="0"/>
          <w:numId w:val="31"/>
        </w:numPr>
        <w:shd w:val="clear" w:color="auto" w:fill="FFFFFF"/>
        <w:tabs>
          <w:tab w:val="left" w:pos="1134"/>
          <w:tab w:val="left" w:pos="1276"/>
        </w:tabs>
        <w:spacing w:line="360" w:lineRule="auto"/>
        <w:ind w:left="0" w:firstLine="567"/>
        <w:jc w:val="both"/>
        <w:rPr>
          <w:rFonts w:eastAsia="Symbol"/>
          <w:lang w:val="ro-RO"/>
        </w:rPr>
      </w:pPr>
      <w:r w:rsidRPr="009312C4">
        <w:rPr>
          <w:rFonts w:eastAsia="Symbol"/>
          <w:b/>
          <w:lang w:val="ro-RO"/>
        </w:rPr>
        <w:t xml:space="preserve">Nu tremur la cutremur - </w:t>
      </w:r>
      <w:r w:rsidRPr="009312C4">
        <w:rPr>
          <w:rFonts w:eastAsia="Symbol"/>
          <w:lang w:val="ro-RO"/>
        </w:rPr>
        <w:t>campania a fost iniţiată în anul 2015 şi are ca obiectiv de bază informarea, conștientizare și pregătirea populației pentru a reacționa corect în situația producerii unui cutremur de magnitudine ridicată;</w:t>
      </w:r>
      <w:r w:rsidR="00A116C2" w:rsidRPr="00A116C2">
        <w:rPr>
          <w:rFonts w:ascii="Calibri" w:eastAsia="Calibri" w:hAnsi="Calibri"/>
          <w:sz w:val="22"/>
          <w:szCs w:val="22"/>
          <w:lang w:eastAsia="en-US"/>
        </w:rPr>
        <w:t xml:space="preserve"> </w:t>
      </w:r>
      <w:hyperlink r:id="rId16" w:history="1">
        <w:r w:rsidR="00A116C2" w:rsidRPr="00A116C2">
          <w:rPr>
            <w:rFonts w:eastAsia="Calibri"/>
            <w:i/>
            <w:color w:val="0000FF"/>
            <w:u w:val="single"/>
            <w:lang w:val="ro-RO" w:eastAsia="en-US"/>
          </w:rPr>
          <w:t>www.facebook.com/campania.nutremurlacutremur</w:t>
        </w:r>
      </w:hyperlink>
      <w:r w:rsidR="00A116C2" w:rsidRPr="00A116C2">
        <w:rPr>
          <w:rFonts w:eastAsia="Calibri"/>
          <w:i/>
          <w:lang w:val="ro-RO" w:eastAsia="en-US"/>
        </w:rPr>
        <w:t>.</w:t>
      </w:r>
    </w:p>
    <w:p w:rsidR="00A116C2" w:rsidRPr="00A116C2" w:rsidRDefault="009312C4" w:rsidP="00A116C2">
      <w:pPr>
        <w:numPr>
          <w:ilvl w:val="0"/>
          <w:numId w:val="31"/>
        </w:numPr>
        <w:shd w:val="clear" w:color="auto" w:fill="FFFFFF"/>
        <w:tabs>
          <w:tab w:val="left" w:pos="1134"/>
          <w:tab w:val="left" w:pos="1276"/>
        </w:tabs>
        <w:spacing w:line="360" w:lineRule="auto"/>
        <w:ind w:left="0" w:firstLine="567"/>
        <w:jc w:val="both"/>
        <w:rPr>
          <w:lang w:val="ro-RO"/>
        </w:rPr>
      </w:pPr>
      <w:r w:rsidRPr="009312C4">
        <w:rPr>
          <w:b/>
          <w:lang w:val="ro-RO"/>
        </w:rPr>
        <w:t xml:space="preserve">RISC - Proiectul IV – Mai bine previi, decât să nu fii! - </w:t>
      </w:r>
      <w:r w:rsidRPr="009312C4">
        <w:rPr>
          <w:lang w:val="ro-RO"/>
        </w:rPr>
        <w:t xml:space="preserve">campania a fost iniţiată în anul 2016 şi are ca obiectiv de bază informarea preventivă a populației pentru adoptarea unei atitudini </w:t>
      </w:r>
      <w:proofErr w:type="spellStart"/>
      <w:r w:rsidRPr="009312C4">
        <w:rPr>
          <w:lang w:val="ro-RO"/>
        </w:rPr>
        <w:t>proactive</w:t>
      </w:r>
      <w:proofErr w:type="spellEnd"/>
      <w:r w:rsidRPr="009312C4">
        <w:rPr>
          <w:lang w:val="ro-RO"/>
        </w:rPr>
        <w:t>, prin sensibilizarea opiniei publice în vederea montării detectoarelor de incendiu în locuința proprie, în scopul reducerii numărului de victime și a pagubelor materiale produse de incendiile la locuințe;</w:t>
      </w:r>
      <w:r w:rsidR="00A116C2" w:rsidRPr="00A116C2">
        <w:rPr>
          <w:rFonts w:asciiTheme="minorHAnsi" w:eastAsiaTheme="minorHAnsi" w:hAnsiTheme="minorHAnsi" w:cstheme="minorHAnsi"/>
          <w:sz w:val="28"/>
          <w:szCs w:val="28"/>
          <w:lang w:val="ro-RO" w:eastAsia="en-US"/>
        </w:rPr>
        <w:t xml:space="preserve"> </w:t>
      </w:r>
    </w:p>
    <w:p w:rsidR="00A116C2" w:rsidRPr="00A116C2" w:rsidRDefault="00A116C2" w:rsidP="00A116C2">
      <w:pPr>
        <w:shd w:val="clear" w:color="auto" w:fill="FFFFFF"/>
        <w:tabs>
          <w:tab w:val="left" w:pos="1134"/>
          <w:tab w:val="left" w:pos="1276"/>
        </w:tabs>
        <w:spacing w:line="360" w:lineRule="auto"/>
        <w:ind w:left="567"/>
        <w:jc w:val="both"/>
        <w:rPr>
          <w:lang w:val="ro-RO"/>
        </w:rPr>
      </w:pPr>
      <w:r w:rsidRPr="00A116C2">
        <w:rPr>
          <w:lang w:val="ro-RO"/>
        </w:rPr>
        <w:t xml:space="preserve">Link accesare detalii campanie: </w:t>
      </w:r>
      <w:hyperlink r:id="rId17" w:history="1">
        <w:r w:rsidRPr="00A116C2">
          <w:rPr>
            <w:rStyle w:val="Hyperlink"/>
            <w:lang w:val="ro-RO"/>
          </w:rPr>
          <w:t>https://www.igsu.ro/Comunitate/CampaniiInformare</w:t>
        </w:r>
      </w:hyperlink>
    </w:p>
    <w:p w:rsidR="009312C4" w:rsidRPr="009312C4" w:rsidRDefault="00A116C2" w:rsidP="00A116C2">
      <w:pPr>
        <w:shd w:val="clear" w:color="auto" w:fill="FFFFFF"/>
        <w:tabs>
          <w:tab w:val="left" w:pos="1134"/>
          <w:tab w:val="left" w:pos="1276"/>
        </w:tabs>
        <w:spacing w:line="360" w:lineRule="auto"/>
        <w:ind w:left="567"/>
        <w:jc w:val="both"/>
        <w:rPr>
          <w:rFonts w:eastAsia="Symbol"/>
          <w:lang w:val="ro-RO"/>
        </w:rPr>
      </w:pPr>
      <w:r w:rsidRPr="00A116C2">
        <w:rPr>
          <w:lang w:val="ro-RO"/>
        </w:rPr>
        <w:t xml:space="preserve">Link-ul accesare spot video: </w:t>
      </w:r>
      <w:hyperlink r:id="rId18" w:history="1">
        <w:r w:rsidRPr="00A116C2">
          <w:rPr>
            <w:rStyle w:val="Hyperlink"/>
            <w:lang w:val="ro-RO"/>
          </w:rPr>
          <w:t>https://www.youtube.com/watch?v=zr5E3WqSQCk</w:t>
        </w:r>
      </w:hyperlink>
    </w:p>
    <w:p w:rsidR="00A116C2" w:rsidRPr="00A116C2" w:rsidRDefault="009312C4" w:rsidP="00A116C2">
      <w:pPr>
        <w:numPr>
          <w:ilvl w:val="0"/>
          <w:numId w:val="31"/>
        </w:numPr>
        <w:shd w:val="clear" w:color="auto" w:fill="FFFFFF"/>
        <w:tabs>
          <w:tab w:val="left" w:pos="1134"/>
          <w:tab w:val="left" w:pos="1276"/>
        </w:tabs>
        <w:spacing w:line="360" w:lineRule="auto"/>
        <w:ind w:left="0" w:firstLine="567"/>
        <w:jc w:val="both"/>
        <w:rPr>
          <w:rFonts w:eastAsia="Symbol"/>
          <w:lang w:val="ro-RO"/>
        </w:rPr>
      </w:pPr>
      <w:r w:rsidRPr="009312C4">
        <w:rPr>
          <w:b/>
          <w:lang w:val="ro-RO"/>
        </w:rPr>
        <w:t xml:space="preserve">RISC - Proiectul </w:t>
      </w:r>
      <w:r w:rsidRPr="009312C4">
        <w:rPr>
          <w:rFonts w:eastAsia="Symbol"/>
          <w:b/>
          <w:lang w:val="ro-RO"/>
        </w:rPr>
        <w:t>V – Scăpările de gaze</w:t>
      </w:r>
      <w:r w:rsidRPr="009312C4">
        <w:rPr>
          <w:rFonts w:eastAsia="Symbol"/>
          <w:lang w:val="ro-RO"/>
        </w:rPr>
        <w:t xml:space="preserve"> - Campania a fost iniţiată în anul 2018 şi are ca obiectiv de bază informarea, conștientizare și pregătirea populației pentru a reacționa corect în situația în care sesizează scăpări de gaze, în scopul reducerii numărului de victime și implicit a pagubelor materiale generate de scăpările de gaze;</w:t>
      </w:r>
      <w:r w:rsidR="00A116C2" w:rsidRPr="00A116C2">
        <w:rPr>
          <w:rFonts w:asciiTheme="minorHAnsi" w:eastAsiaTheme="minorHAnsi" w:hAnsiTheme="minorHAnsi" w:cstheme="minorHAnsi"/>
          <w:sz w:val="28"/>
          <w:szCs w:val="28"/>
          <w:lang w:val="ro-RO" w:eastAsia="en-US"/>
        </w:rPr>
        <w:t xml:space="preserve"> </w:t>
      </w:r>
    </w:p>
    <w:p w:rsidR="00A116C2" w:rsidRPr="00A116C2" w:rsidRDefault="00A116C2" w:rsidP="00A116C2">
      <w:pPr>
        <w:shd w:val="clear" w:color="auto" w:fill="FFFFFF"/>
        <w:tabs>
          <w:tab w:val="left" w:pos="1134"/>
          <w:tab w:val="left" w:pos="1276"/>
        </w:tabs>
        <w:spacing w:line="360" w:lineRule="auto"/>
        <w:ind w:left="567"/>
        <w:jc w:val="both"/>
        <w:rPr>
          <w:rFonts w:eastAsia="Symbol"/>
          <w:lang w:val="ro-RO"/>
        </w:rPr>
      </w:pPr>
      <w:r w:rsidRPr="00A116C2">
        <w:rPr>
          <w:rFonts w:eastAsia="Symbol"/>
          <w:lang w:val="ro-RO"/>
        </w:rPr>
        <w:t xml:space="preserve">Link accesare detalii campanie: </w:t>
      </w:r>
      <w:hyperlink r:id="rId19" w:history="1">
        <w:r w:rsidRPr="00A116C2">
          <w:rPr>
            <w:rStyle w:val="Hyperlink"/>
            <w:rFonts w:eastAsia="Symbol"/>
            <w:lang w:val="ro-RO"/>
          </w:rPr>
          <w:t>https://www.igsu.ro/Comunitate/CampaniiInformare</w:t>
        </w:r>
      </w:hyperlink>
    </w:p>
    <w:p w:rsidR="009312C4" w:rsidRPr="009312C4" w:rsidRDefault="00A116C2" w:rsidP="00A116C2">
      <w:pPr>
        <w:shd w:val="clear" w:color="auto" w:fill="FFFFFF"/>
        <w:tabs>
          <w:tab w:val="left" w:pos="1134"/>
          <w:tab w:val="left" w:pos="1276"/>
        </w:tabs>
        <w:spacing w:line="360" w:lineRule="auto"/>
        <w:ind w:left="567"/>
        <w:jc w:val="both"/>
        <w:rPr>
          <w:rFonts w:eastAsia="Symbol"/>
          <w:lang w:val="ro-RO"/>
        </w:rPr>
      </w:pPr>
      <w:r w:rsidRPr="00A116C2">
        <w:rPr>
          <w:rFonts w:eastAsia="Symbol"/>
          <w:lang w:val="ro-RO"/>
        </w:rPr>
        <w:t xml:space="preserve">Link accesare spot video: </w:t>
      </w:r>
      <w:hyperlink r:id="rId20" w:history="1">
        <w:r w:rsidRPr="00A116C2">
          <w:rPr>
            <w:rStyle w:val="Hyperlink"/>
            <w:rFonts w:eastAsia="Symbol"/>
            <w:lang w:val="ro-RO"/>
          </w:rPr>
          <w:t>https://www.youtube.com/watch?v=krX33sB8Qh8</w:t>
        </w:r>
      </w:hyperlink>
    </w:p>
    <w:p w:rsidR="00D8699B" w:rsidRPr="00D8699B" w:rsidRDefault="009312C4" w:rsidP="00D8699B">
      <w:pPr>
        <w:numPr>
          <w:ilvl w:val="0"/>
          <w:numId w:val="31"/>
        </w:numPr>
        <w:shd w:val="clear" w:color="auto" w:fill="FFFFFF"/>
        <w:tabs>
          <w:tab w:val="left" w:pos="1134"/>
          <w:tab w:val="left" w:pos="1276"/>
        </w:tabs>
        <w:spacing w:line="360" w:lineRule="auto"/>
        <w:ind w:left="0" w:firstLine="567"/>
        <w:jc w:val="both"/>
        <w:rPr>
          <w:rFonts w:eastAsia="Symbol"/>
          <w:lang w:val="ro-RO"/>
        </w:rPr>
      </w:pPr>
      <w:r w:rsidRPr="009312C4">
        <w:rPr>
          <w:rFonts w:eastAsia="Symbol"/>
          <w:b/>
          <w:lang w:val="ro-RO"/>
        </w:rPr>
        <w:t>Nu încărca butelia la stația GPL!</w:t>
      </w:r>
      <w:r w:rsidRPr="009312C4">
        <w:rPr>
          <w:rFonts w:eastAsia="Symbol"/>
          <w:lang w:val="ro-RO"/>
        </w:rPr>
        <w:t xml:space="preserve"> – campania se desfăşoară în parteneriat  cu Inspecţia de Stat pentru Controlul Cazanelor, Recipientelor sub Presiune şi Instalaţiilor de Ridicat ca urmare a vulnerabilităților identificate în rândul populației, în ceea ce privește cunoașterea riscurilor la care este expusă în situaţia în care apelează la încărcarea buteliilor de aragaz de la </w:t>
      </w:r>
      <w:proofErr w:type="spellStart"/>
      <w:r w:rsidRPr="009312C4">
        <w:rPr>
          <w:rFonts w:eastAsia="Symbol"/>
          <w:lang w:val="ro-RO"/>
        </w:rPr>
        <w:t>SKID-urile</w:t>
      </w:r>
      <w:proofErr w:type="spellEnd"/>
      <w:r w:rsidRPr="009312C4">
        <w:rPr>
          <w:rFonts w:eastAsia="Symbol"/>
          <w:lang w:val="ro-RO"/>
        </w:rPr>
        <w:t xml:space="preserve"> auto. Necesitatea derulării campaniei se fundamentează pe situațiile înregistrate la nivel național, evenimente care s-au soldat cu pierderi de vieți omenești, răniri sau pagube materiale însemnate</w:t>
      </w:r>
      <w:r w:rsidR="00D8699B" w:rsidRPr="00D8699B">
        <w:rPr>
          <w:rFonts w:asciiTheme="minorHAnsi" w:eastAsiaTheme="minorHAnsi" w:hAnsiTheme="minorHAnsi" w:cstheme="minorBidi"/>
          <w:sz w:val="28"/>
          <w:szCs w:val="28"/>
          <w:lang w:val="ro-RO" w:eastAsia="en-US"/>
        </w:rPr>
        <w:t xml:space="preserve"> </w:t>
      </w:r>
    </w:p>
    <w:p w:rsidR="00D8699B" w:rsidRPr="00D8699B" w:rsidRDefault="00D8699B" w:rsidP="00D8699B">
      <w:pPr>
        <w:shd w:val="clear" w:color="auto" w:fill="FFFFFF"/>
        <w:tabs>
          <w:tab w:val="left" w:pos="1134"/>
          <w:tab w:val="left" w:pos="1276"/>
        </w:tabs>
        <w:spacing w:line="360" w:lineRule="auto"/>
        <w:ind w:left="567"/>
        <w:jc w:val="both"/>
        <w:rPr>
          <w:rFonts w:eastAsia="Symbol"/>
          <w:lang w:val="ro-RO"/>
        </w:rPr>
      </w:pPr>
      <w:r w:rsidRPr="00D8699B">
        <w:rPr>
          <w:rFonts w:eastAsia="Symbol"/>
          <w:lang w:val="ro-RO"/>
        </w:rPr>
        <w:t xml:space="preserve">Link către spotul video: </w:t>
      </w:r>
      <w:hyperlink r:id="rId21" w:history="1">
        <w:r w:rsidRPr="00D8699B">
          <w:rPr>
            <w:rStyle w:val="Hyperlink"/>
            <w:rFonts w:eastAsia="Symbol"/>
            <w:lang w:val="ro-RO"/>
          </w:rPr>
          <w:t>https://youtu.be/c8P6c0g1Cmk</w:t>
        </w:r>
      </w:hyperlink>
    </w:p>
    <w:p w:rsidR="009312C4" w:rsidRPr="009312C4" w:rsidRDefault="00D8699B" w:rsidP="00D8699B">
      <w:pPr>
        <w:shd w:val="clear" w:color="auto" w:fill="FFFFFF"/>
        <w:tabs>
          <w:tab w:val="left" w:pos="709"/>
          <w:tab w:val="left" w:pos="1134"/>
          <w:tab w:val="left" w:pos="1276"/>
        </w:tabs>
        <w:spacing w:line="360" w:lineRule="auto"/>
        <w:ind w:firstLine="567"/>
        <w:jc w:val="both"/>
        <w:rPr>
          <w:rFonts w:eastAsia="Symbol"/>
          <w:lang w:val="ro-RO"/>
        </w:rPr>
      </w:pPr>
      <w:r w:rsidRPr="00D8699B">
        <w:rPr>
          <w:rFonts w:eastAsia="Symbol"/>
          <w:lang w:val="ro-RO"/>
        </w:rPr>
        <w:lastRenderedPageBreak/>
        <w:t xml:space="preserve">Spotul audio se </w:t>
      </w:r>
      <w:proofErr w:type="spellStart"/>
      <w:r w:rsidRPr="00D8699B">
        <w:rPr>
          <w:rFonts w:eastAsia="Symbol"/>
          <w:lang w:val="ro-RO"/>
        </w:rPr>
        <w:t>regaseste</w:t>
      </w:r>
      <w:proofErr w:type="spellEnd"/>
      <w:r w:rsidRPr="00D8699B">
        <w:rPr>
          <w:rFonts w:eastAsia="Symbol"/>
          <w:lang w:val="ro-RO"/>
        </w:rPr>
        <w:t xml:space="preserve"> la </w:t>
      </w:r>
      <w:proofErr w:type="spellStart"/>
      <w:r w:rsidRPr="00D8699B">
        <w:rPr>
          <w:rFonts w:eastAsia="Symbol"/>
          <w:lang w:val="ro-RO"/>
        </w:rPr>
        <w:t>urmatorul</w:t>
      </w:r>
      <w:proofErr w:type="spellEnd"/>
      <w:r w:rsidRPr="00D8699B">
        <w:rPr>
          <w:rFonts w:eastAsia="Symbol"/>
          <w:lang w:val="ro-RO"/>
        </w:rPr>
        <w:t xml:space="preserve"> link: </w:t>
      </w:r>
      <w:hyperlink r:id="rId22" w:history="1">
        <w:r w:rsidRPr="00D8699B">
          <w:rPr>
            <w:rStyle w:val="Hyperlink"/>
            <w:rFonts w:eastAsia="Symbol"/>
            <w:lang w:val="ro-RO"/>
          </w:rPr>
          <w:t>https://isubif.ro/local/campania-nu-incarca-butelia-</w:t>
        </w:r>
        <w:bookmarkStart w:id="0" w:name="_GoBack"/>
        <w:bookmarkEnd w:id="0"/>
        <w:r w:rsidRPr="00D8699B">
          <w:rPr>
            <w:rStyle w:val="Hyperlink"/>
            <w:rFonts w:eastAsia="Symbol"/>
            <w:lang w:val="ro-RO"/>
          </w:rPr>
          <w:t>la-statia-gpl/</w:t>
        </w:r>
      </w:hyperlink>
      <w:r w:rsidR="009312C4" w:rsidRPr="009312C4">
        <w:rPr>
          <w:rFonts w:eastAsia="Symbol"/>
          <w:lang w:val="ro-RO"/>
        </w:rPr>
        <w:t>.</w:t>
      </w:r>
    </w:p>
    <w:p w:rsidR="009312C4" w:rsidRPr="009312C4" w:rsidRDefault="009312C4" w:rsidP="009312C4">
      <w:pPr>
        <w:numPr>
          <w:ilvl w:val="0"/>
          <w:numId w:val="31"/>
        </w:numPr>
        <w:shd w:val="clear" w:color="auto" w:fill="FFFFFF"/>
        <w:tabs>
          <w:tab w:val="left" w:pos="1134"/>
          <w:tab w:val="left" w:pos="1276"/>
        </w:tabs>
        <w:spacing w:line="360" w:lineRule="auto"/>
        <w:ind w:left="0" w:firstLine="567"/>
        <w:jc w:val="both"/>
        <w:rPr>
          <w:rFonts w:eastAsia="Symbol"/>
          <w:lang w:val="ro-RO"/>
        </w:rPr>
      </w:pPr>
      <w:proofErr w:type="spellStart"/>
      <w:r w:rsidRPr="009312C4">
        <w:rPr>
          <w:rFonts w:eastAsia="Symbol"/>
          <w:b/>
          <w:lang w:val="ro-RO"/>
        </w:rPr>
        <w:t>Fiipregatit.ro</w:t>
      </w:r>
      <w:proofErr w:type="spellEnd"/>
      <w:r w:rsidRPr="009312C4">
        <w:rPr>
          <w:rFonts w:eastAsia="Symbol"/>
          <w:b/>
          <w:lang w:val="ro-RO"/>
        </w:rPr>
        <w:t xml:space="preserve"> </w:t>
      </w:r>
      <w:r w:rsidRPr="009312C4">
        <w:rPr>
          <w:rFonts w:eastAsia="Symbol"/>
          <w:lang w:val="ro-RO"/>
        </w:rPr>
        <w:t xml:space="preserve">a devenit sursa oficială de informare pentru a ajuta cetăţenii să înțeleagă mai bine riscurile şi pentru a-i informa asupra măsurilor de prevenire şi comportamentului pe care să-l aibă în diferite situaţii de urgenţă de amploare sau dezastru. </w:t>
      </w:r>
      <w:hyperlink r:id="rId23" w:history="1">
        <w:r w:rsidR="00D8699B" w:rsidRPr="00D8699B">
          <w:rPr>
            <w:rStyle w:val="Hyperlink"/>
            <w:rFonts w:eastAsia="Symbol"/>
            <w:b/>
            <w:i/>
            <w:lang w:val="ro-RO"/>
          </w:rPr>
          <w:t>https://fiipregatit.ro/campanie/caravana-fii-pregatit/</w:t>
        </w:r>
      </w:hyperlink>
    </w:p>
    <w:p w:rsidR="009312C4" w:rsidRPr="009312C4" w:rsidRDefault="009312C4" w:rsidP="009312C4">
      <w:pPr>
        <w:shd w:val="clear" w:color="auto" w:fill="FFFFFF"/>
        <w:tabs>
          <w:tab w:val="left" w:pos="0"/>
        </w:tabs>
        <w:spacing w:line="360" w:lineRule="auto"/>
        <w:ind w:firstLine="567"/>
        <w:jc w:val="both"/>
        <w:rPr>
          <w:rFonts w:eastAsia="Symbol"/>
          <w:lang w:val="ro-RO"/>
        </w:rPr>
      </w:pPr>
      <w:r w:rsidRPr="009312C4">
        <w:rPr>
          <w:rFonts w:eastAsia="Calibri"/>
          <w:noProof/>
          <w:lang w:val="ro-RO" w:eastAsia="en-US"/>
        </w:rPr>
        <w:t xml:space="preserve">Această zi ne oferă posibilitatea de a conştientiza cetăţenii asupra pericolelor la care se pot expune în cazul nerespectării măsurilor şi regulilor de comportare specifice tipurilor de situaţii de urgenţă </w:t>
      </w:r>
    </w:p>
    <w:p w:rsidR="009312C4" w:rsidRPr="009312C4" w:rsidRDefault="009312C4" w:rsidP="009312C4">
      <w:pPr>
        <w:shd w:val="clear" w:color="auto" w:fill="FFFFFF"/>
        <w:tabs>
          <w:tab w:val="left" w:pos="0"/>
        </w:tabs>
        <w:spacing w:line="360" w:lineRule="auto"/>
        <w:ind w:firstLine="567"/>
        <w:jc w:val="both"/>
        <w:rPr>
          <w:rFonts w:eastAsia="Symbol"/>
          <w:lang w:val="ro-RO"/>
        </w:rPr>
      </w:pPr>
      <w:r w:rsidRPr="009312C4">
        <w:rPr>
          <w:rFonts w:eastAsia="Calibri"/>
          <w:noProof/>
          <w:lang w:val="ro-RO" w:eastAsia="en-US"/>
        </w:rPr>
        <w:t>Astăzi, între 11:00 și 12:00, mâine, 13 iulie 2021, pe platoul Curții Domnești din municipiul Piatra-Neamț, vom fi prezenti cu o autospecială de stingere. Vă așteptăm pentru a vă întâlni cu salvatorii nemțeni care vor distribui diverse materiale informative și vor discuta și răspunde întrebărilor adresate de cetățenii intersați.</w:t>
      </w:r>
    </w:p>
    <w:p w:rsidR="009312C4" w:rsidRPr="009312C4" w:rsidRDefault="009312C4" w:rsidP="009312C4">
      <w:pPr>
        <w:shd w:val="clear" w:color="auto" w:fill="FFFFFF"/>
        <w:tabs>
          <w:tab w:val="left" w:pos="0"/>
        </w:tabs>
        <w:spacing w:line="360" w:lineRule="auto"/>
        <w:ind w:firstLine="567"/>
        <w:jc w:val="both"/>
        <w:rPr>
          <w:rFonts w:eastAsia="Symbol"/>
          <w:lang w:val="ro-RO"/>
        </w:rPr>
      </w:pPr>
      <w:r w:rsidRPr="009312C4">
        <w:rPr>
          <w:rFonts w:eastAsia="Calibri"/>
          <w:noProof/>
          <w:lang w:val="ro-RO" w:eastAsia="en-US"/>
        </w:rPr>
        <w:t>Acțiunile noastre sunt orientate spre informarea şi educarea cetățenilor pentru ca aceștia să fie pregătită în cazul producerii unei situații de urgență.</w:t>
      </w:r>
    </w:p>
    <w:p w:rsidR="001B7A17" w:rsidRPr="00E96A7E" w:rsidRDefault="001B7A17" w:rsidP="00E96A7E">
      <w:pPr>
        <w:shd w:val="clear" w:color="auto" w:fill="FFFFFF"/>
        <w:spacing w:line="360" w:lineRule="auto"/>
        <w:ind w:left="720"/>
        <w:jc w:val="center"/>
        <w:rPr>
          <w:b/>
          <w:color w:val="000000"/>
          <w:sz w:val="32"/>
          <w:lang w:val="ro-RO"/>
        </w:rPr>
      </w:pPr>
    </w:p>
    <w:p w:rsidR="00484B83" w:rsidRPr="00E96A7E" w:rsidRDefault="00484B83" w:rsidP="001B7A17">
      <w:pPr>
        <w:spacing w:line="276" w:lineRule="auto"/>
        <w:ind w:firstLine="720"/>
        <w:jc w:val="both"/>
        <w:rPr>
          <w:sz w:val="28"/>
        </w:rPr>
      </w:pPr>
    </w:p>
    <w:p w:rsidR="004D7AD9" w:rsidRPr="00E96A7E" w:rsidRDefault="004D7AD9" w:rsidP="001B7A17">
      <w:pPr>
        <w:widowControl w:val="0"/>
        <w:autoSpaceDE w:val="0"/>
        <w:autoSpaceDN w:val="0"/>
        <w:adjustRightInd w:val="0"/>
        <w:spacing w:line="276" w:lineRule="auto"/>
        <w:ind w:firstLine="720"/>
        <w:jc w:val="both"/>
        <w:rPr>
          <w:sz w:val="32"/>
          <w:szCs w:val="28"/>
          <w:lang w:val="ro-RO"/>
        </w:rPr>
      </w:pPr>
    </w:p>
    <w:p w:rsidR="00A07D8A" w:rsidRPr="00E96A7E" w:rsidRDefault="00A80D7C" w:rsidP="001B7A17">
      <w:pPr>
        <w:tabs>
          <w:tab w:val="left" w:pos="0"/>
        </w:tabs>
        <w:spacing w:line="276" w:lineRule="auto"/>
        <w:ind w:left="709" w:right="227"/>
        <w:jc w:val="center"/>
        <w:rPr>
          <w:sz w:val="28"/>
          <w:szCs w:val="28"/>
          <w:lang w:val="ro-RO"/>
        </w:rPr>
      </w:pPr>
      <w:r w:rsidRPr="00E96A7E">
        <w:rPr>
          <w:sz w:val="28"/>
          <w:szCs w:val="28"/>
          <w:lang w:val="ro-RO"/>
        </w:rPr>
        <w:t>Compartimentul Informare şi Relaţii Publice</w:t>
      </w:r>
    </w:p>
    <w:sectPr w:rsidR="00A07D8A" w:rsidRPr="00E96A7E" w:rsidSect="00FE4E23">
      <w:footerReference w:type="default" r:id="rId24"/>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9A" w:rsidRDefault="00EB609A">
      <w:r>
        <w:separator/>
      </w:r>
    </w:p>
  </w:endnote>
  <w:endnote w:type="continuationSeparator" w:id="0">
    <w:p w:rsidR="00EB609A" w:rsidRDefault="00EB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D8699B">
      <w:rPr>
        <w:noProof/>
        <w:color w:val="000000"/>
        <w:sz w:val="16"/>
        <w:szCs w:val="16"/>
      </w:rPr>
      <w:t>1</w:t>
    </w:r>
    <w:r>
      <w:rPr>
        <w:color w:val="000000"/>
        <w:sz w:val="16"/>
        <w:szCs w:val="16"/>
      </w:rPr>
      <w:fldChar w:fldCharType="end"/>
    </w:r>
    <w:r>
      <w:rPr>
        <w:color w:val="000000"/>
        <w:sz w:val="16"/>
        <w:szCs w:val="16"/>
      </w:rPr>
      <w:t xml:space="preserve"> /</w:t>
    </w:r>
    <w:r w:rsidR="00EA69CC">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4F774222" wp14:editId="2D30E29A">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4771F607" wp14:editId="79F83A57">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42E3069A" wp14:editId="1A812A79">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9A" w:rsidRDefault="00EB609A">
      <w:r>
        <w:separator/>
      </w:r>
    </w:p>
  </w:footnote>
  <w:footnote w:type="continuationSeparator" w:id="0">
    <w:p w:rsidR="00EB609A" w:rsidRDefault="00EB6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4"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6">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nsid w:val="1C995FBA"/>
    <w:multiLevelType w:val="hybridMultilevel"/>
    <w:tmpl w:val="D4347DAC"/>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8">
    <w:nsid w:val="20CE3CD8"/>
    <w:multiLevelType w:val="hybridMultilevel"/>
    <w:tmpl w:val="34169C9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9">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7">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485874"/>
    <w:multiLevelType w:val="hybridMultilevel"/>
    <w:tmpl w:val="068C6478"/>
    <w:lvl w:ilvl="0" w:tplc="08090007">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22">
    <w:nsid w:val="60544EE1"/>
    <w:multiLevelType w:val="hybridMultilevel"/>
    <w:tmpl w:val="A76A04B8"/>
    <w:lvl w:ilvl="0" w:tplc="04090009">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6175129B"/>
    <w:multiLevelType w:val="hybridMultilevel"/>
    <w:tmpl w:val="0930F9FC"/>
    <w:lvl w:ilvl="0" w:tplc="08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6F1C6110"/>
    <w:multiLevelType w:val="hybridMultilevel"/>
    <w:tmpl w:val="5068FA5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6">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8">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9">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4"/>
  </w:num>
  <w:num w:numId="5">
    <w:abstractNumId w:val="29"/>
  </w:num>
  <w:num w:numId="6">
    <w:abstractNumId w:val="11"/>
  </w:num>
  <w:num w:numId="7">
    <w:abstractNumId w:val="0"/>
  </w:num>
  <w:num w:numId="8">
    <w:abstractNumId w:val="2"/>
  </w:num>
  <w:num w:numId="9">
    <w:abstractNumId w:val="14"/>
  </w:num>
  <w:num w:numId="10">
    <w:abstractNumId w:val="12"/>
  </w:num>
  <w:num w:numId="11">
    <w:abstractNumId w:val="1"/>
  </w:num>
  <w:num w:numId="12">
    <w:abstractNumId w:val="20"/>
  </w:num>
  <w:num w:numId="13">
    <w:abstractNumId w:val="21"/>
  </w:num>
  <w:num w:numId="14">
    <w:abstractNumId w:val="3"/>
  </w:num>
  <w:num w:numId="15">
    <w:abstractNumId w:val="26"/>
  </w:num>
  <w:num w:numId="16">
    <w:abstractNumId w:val="30"/>
  </w:num>
  <w:num w:numId="17">
    <w:abstractNumId w:val="15"/>
  </w:num>
  <w:num w:numId="18">
    <w:abstractNumId w:val="6"/>
  </w:num>
  <w:num w:numId="19">
    <w:abstractNumId w:val="17"/>
  </w:num>
  <w:num w:numId="20">
    <w:abstractNumId w:val="16"/>
  </w:num>
  <w:num w:numId="21">
    <w:abstractNumId w:val="28"/>
  </w:num>
  <w:num w:numId="22">
    <w:abstractNumId w:val="27"/>
  </w:num>
  <w:num w:numId="23">
    <w:abstractNumId w:val="5"/>
  </w:num>
  <w:num w:numId="24">
    <w:abstractNumId w:val="13"/>
  </w:num>
  <w:num w:numId="25">
    <w:abstractNumId w:val="23"/>
  </w:num>
  <w:num w:numId="26">
    <w:abstractNumId w:val="19"/>
  </w:num>
  <w:num w:numId="27">
    <w:abstractNumId w:val="8"/>
  </w:num>
  <w:num w:numId="28">
    <w:abstractNumId w:val="7"/>
  </w:num>
  <w:num w:numId="29">
    <w:abstractNumId w:val="25"/>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F2EB0"/>
    <w:rsid w:val="001223AC"/>
    <w:rsid w:val="001576CA"/>
    <w:rsid w:val="001B7A17"/>
    <w:rsid w:val="001C3087"/>
    <w:rsid w:val="001E49EE"/>
    <w:rsid w:val="00214AEC"/>
    <w:rsid w:val="00237F7E"/>
    <w:rsid w:val="0025213D"/>
    <w:rsid w:val="002637CB"/>
    <w:rsid w:val="00274A95"/>
    <w:rsid w:val="00290D65"/>
    <w:rsid w:val="00293FDE"/>
    <w:rsid w:val="002E1F55"/>
    <w:rsid w:val="002F68C9"/>
    <w:rsid w:val="00305376"/>
    <w:rsid w:val="0030703B"/>
    <w:rsid w:val="00333EC2"/>
    <w:rsid w:val="0037219A"/>
    <w:rsid w:val="003C6258"/>
    <w:rsid w:val="004843C7"/>
    <w:rsid w:val="00484B83"/>
    <w:rsid w:val="004C1D8B"/>
    <w:rsid w:val="004D3CCE"/>
    <w:rsid w:val="004D7AD9"/>
    <w:rsid w:val="00550190"/>
    <w:rsid w:val="00582B63"/>
    <w:rsid w:val="005856A2"/>
    <w:rsid w:val="00592A22"/>
    <w:rsid w:val="005B490E"/>
    <w:rsid w:val="005F7A4C"/>
    <w:rsid w:val="006432B1"/>
    <w:rsid w:val="00650396"/>
    <w:rsid w:val="00697AB4"/>
    <w:rsid w:val="006B61E6"/>
    <w:rsid w:val="00717295"/>
    <w:rsid w:val="0072190C"/>
    <w:rsid w:val="007305FC"/>
    <w:rsid w:val="00751700"/>
    <w:rsid w:val="007C6B00"/>
    <w:rsid w:val="007E46ED"/>
    <w:rsid w:val="008353DF"/>
    <w:rsid w:val="008521FD"/>
    <w:rsid w:val="00882D08"/>
    <w:rsid w:val="00882DDF"/>
    <w:rsid w:val="008B3D67"/>
    <w:rsid w:val="008D4151"/>
    <w:rsid w:val="008F2C55"/>
    <w:rsid w:val="00920DD5"/>
    <w:rsid w:val="009312C4"/>
    <w:rsid w:val="00967983"/>
    <w:rsid w:val="00984EF9"/>
    <w:rsid w:val="009A64F0"/>
    <w:rsid w:val="009C7BE6"/>
    <w:rsid w:val="009E201A"/>
    <w:rsid w:val="00A07D8A"/>
    <w:rsid w:val="00A116C2"/>
    <w:rsid w:val="00A31A33"/>
    <w:rsid w:val="00A464A3"/>
    <w:rsid w:val="00A80D7C"/>
    <w:rsid w:val="00A875E9"/>
    <w:rsid w:val="00A92E3D"/>
    <w:rsid w:val="00AA37D0"/>
    <w:rsid w:val="00B00E12"/>
    <w:rsid w:val="00B2723B"/>
    <w:rsid w:val="00B47E58"/>
    <w:rsid w:val="00B63F51"/>
    <w:rsid w:val="00B66B20"/>
    <w:rsid w:val="00BC10C0"/>
    <w:rsid w:val="00BF7C5C"/>
    <w:rsid w:val="00C26905"/>
    <w:rsid w:val="00CA6184"/>
    <w:rsid w:val="00CE7F97"/>
    <w:rsid w:val="00D13F93"/>
    <w:rsid w:val="00D8699B"/>
    <w:rsid w:val="00DB22DF"/>
    <w:rsid w:val="00E54EAD"/>
    <w:rsid w:val="00E61CD8"/>
    <w:rsid w:val="00E85813"/>
    <w:rsid w:val="00E96A7E"/>
    <w:rsid w:val="00EA69CC"/>
    <w:rsid w:val="00EB609A"/>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3070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307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sgR1BuXIAXg" TargetMode="External"/><Relationship Id="rId18" Type="http://schemas.openxmlformats.org/officeDocument/2006/relationships/hyperlink" Target="https://www.youtube.com/watch?v=zr5E3WqSQ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c8P6c0g1Cmk" TargetMode="External"/><Relationship Id="rId7" Type="http://schemas.openxmlformats.org/officeDocument/2006/relationships/footnotes" Target="footnotes.xml"/><Relationship Id="rId12" Type="http://schemas.openxmlformats.org/officeDocument/2006/relationships/hyperlink" Target="https://www.igsu.ro/Comunitate/CampaniiInformare" TargetMode="External"/><Relationship Id="rId17" Type="http://schemas.openxmlformats.org/officeDocument/2006/relationships/hyperlink" Target="https://www.igsu.ro/Comunitate/CampaniiInforma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campania.nutremurlacutremur" TargetMode="External"/><Relationship Id="rId20" Type="http://schemas.openxmlformats.org/officeDocument/2006/relationships/hyperlink" Target="https://www.youtube.com/watch?v=krX33sB8Qh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flacarileomoaracopi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watch?v=Q14728rKBAM" TargetMode="External"/><Relationship Id="rId23" Type="http://schemas.openxmlformats.org/officeDocument/2006/relationships/hyperlink" Target="https://fiipregatit.ro/campanie/caravana-fii-pregatit/" TargetMode="External"/><Relationship Id="rId10" Type="http://schemas.openxmlformats.org/officeDocument/2006/relationships/hyperlink" Target="mailto:relatii.publice@ijsunt.ro" TargetMode="External"/><Relationship Id="rId19" Type="http://schemas.openxmlformats.org/officeDocument/2006/relationships/hyperlink" Target="https://www.igsu.ro/Comunitate/CampaniiInformar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igsu.ro/Comunitate/CampaniiInformare" TargetMode="External"/><Relationship Id="rId22" Type="http://schemas.openxmlformats.org/officeDocument/2006/relationships/hyperlink" Target="https://isubif.ro/local/campania-nu-incarca-butelia-la-statia-g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32F3-B109-42D2-8672-324338EF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1037</Words>
  <Characters>6019</Characters>
  <Application>Microsoft Office Word</Application>
  <DocSecurity>0</DocSecurity>
  <Lines>50</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12</cp:revision>
  <dcterms:created xsi:type="dcterms:W3CDTF">2021-02-26T13:54:00Z</dcterms:created>
  <dcterms:modified xsi:type="dcterms:W3CDTF">2021-07-13T06:40:00Z</dcterms:modified>
</cp:coreProperties>
</file>